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55555"/>
          <w:sz w:val="19"/>
          <w:szCs w:val="19"/>
        </w:rPr>
        <w:t xml:space="preserve">The Operator’s Manual for Artificial Intelligence</w:t>
      </w:r>
    </w:p>
    <w:p>
      <w:pPr>
        <w:spacing w:after="24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55555"/>
          <w:sz w:val="19"/>
          <w:szCs w:val="19"/>
        </w:rPr>
        <w:t xml:space="preserve">Individual Kit — Document 3 of 7</w:t>
      </w:r>
    </w:p>
    <w:p>
      <w:pPr>
        <w:pStyle w:val="Heading1"/>
        <w:spacing w:after="180" w:before="3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75F6F"/>
          <w:sz w:val="34"/>
          <w:szCs w:val="34"/>
        </w:rPr>
        <w:t xml:space="preserve">AI Tool Evaluation Worksheet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A93226" w:sz="8"/>
              <w:left w:val="single" w:color="A93226" w:sz="8"/>
              <w:bottom w:val="single" w:color="A93226" w:sz="8"/>
              <w:right w:val="single" w:color="A93226" w:sz="8"/>
            </w:tcBorders>
            <w:shd w:fill="FFF8E7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A93226"/>
                <w:sz w:val="20"/>
                <w:szCs w:val="20"/>
              </w:rPr>
              <w:t xml:space="preserve">IMPORTANT — BEFORE YOU USE THESE TEMPLATES</w:t>
            </w:r>
          </w:p>
          <w:p>
            <w:pPr>
              <w:spacing w:after="0" w:before="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9"/>
                <w:szCs w:val="19"/>
              </w:rPr>
              <w:t xml:space="preserve">These templates are starting points for individuals without existing AI governance practices. They are not legal documents and are not a substitute for qualified legal or professional advice. Review and adapt them to your specific situation, jurisdiction, and context before use. Do not rely on any template in this kit as a final or complete governance solution. The Operator’s Manual for Artificial Intelligence makes no representations as to their completeness, accuracy, or fitness for any particular purpose.</w:t>
            </w:r>
          </w:p>
        </w:tc>
      </w:tr>
    </w:tbl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10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75F6F"/>
          <w:sz w:val="20"/>
          <w:szCs w:val="20"/>
        </w:rPr>
        <w:t xml:space="preserve">WHAT THIS IS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2"/>
          <w:szCs w:val="22"/>
        </w:rPr>
        <w:t xml:space="preserve">Use this worksheet before adopting a new AI tool — or before expanding how you use a tool you already have. It helps you understand what the tool does with your data, what risks it carries, and whether it is appropriate for what you need it for.</w:t>
      </w:r>
    </w:p>
    <w:p>
      <w:pPr>
        <w:spacing w:after="10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0"/>
          <w:szCs w:val="20"/>
        </w:rPr>
        <w:t xml:space="preserve">Complete one worksheet per tool. Keep completed worksheets on file. Review when the tool updates its terms, changes its privacy policy, or when your use of the tool changes significantly.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1. Tool Information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Tool name</w:t>
            </w:r>
          </w:p>
        </w:tc>
        <w:tc>
          <w:tcPr>
            <w:tcW w:type="dxa" w:w="5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  <w:tr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Provider</w:t>
            </w:r>
          </w:p>
        </w:tc>
        <w:tc>
          <w:tcPr>
            <w:tcW w:type="dxa" w:w="5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  <w:tr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Plan or version</w:t>
            </w:r>
          </w:p>
        </w:tc>
        <w:tc>
          <w:tcPr>
            <w:tcW w:type="dxa" w:w="5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  <w:tr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Date evaluated</w:t>
            </w:r>
          </w:p>
        </w:tc>
        <w:tc>
          <w:tcPr>
            <w:tcW w:type="dxa" w:w="5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  <w:tr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Privacy policy URL</w:t>
            </w:r>
          </w:p>
        </w:tc>
        <w:tc>
          <w:tcPr>
            <w:tcW w:type="dxa" w:w="5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</w:tbl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2. Data Handling</w:t>
      </w:r>
    </w:p>
    <w:p>
      <w:pPr>
        <w:spacing w:after="10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0"/>
          <w:szCs w:val="20"/>
        </w:rPr>
        <w:t xml:space="preserve">Find the answers below in the tool’s privacy policy or terms of service. If you cannot find an answer, treat it as Unknown.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60" w:before="1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1"/>
          <w:szCs w:val="21"/>
        </w:rPr>
        <w:t xml:space="preserve">Does this tool store my inputs (prompts, files, data I provide)?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Yes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No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Unknown — treat any sensitive information as if it is being stored.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Notes: _______________________________________________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60" w:before="1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1"/>
          <w:szCs w:val="21"/>
        </w:rPr>
        <w:t xml:space="preserve">Does this tool use my inputs to train its AI models?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Yes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No — confirm this is the default setting, not an opt-out you must enable.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Unknown — do not paste personal, confidential, or sensitive information into this tool.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Notes: _______________________________________________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60" w:before="1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1"/>
          <w:szCs w:val="21"/>
        </w:rPr>
        <w:t xml:space="preserve">Can I delete my data or conversation history?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Yes — describe how: _______________________________________________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No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Unknown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60" w:before="1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1"/>
          <w:szCs w:val="21"/>
        </w:rPr>
        <w:t xml:space="preserve">Does this tool share my data with third parties?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Yes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No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Unknown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Notes: _______________________________________________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3. Privacy and Terms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5160"/>
      </w:tblGrid>
      <w:tr>
        <w:tc>
          <w:tcPr>
            <w:tcW w:type="dxa" w:w="4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Where is my data stored (country or region)?</w:t>
            </w:r>
          </w:p>
        </w:tc>
        <w:tc>
          <w:tcPr>
            <w:tcW w:type="dxa" w:w="5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  <w:tr>
        <w:tc>
          <w:tcPr>
            <w:tcW w:type="dxa" w:w="4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Does this tool have a privacy policy I can read?</w:t>
            </w:r>
          </w:p>
        </w:tc>
        <w:tc>
          <w:tcPr>
            <w:tcW w:type="dxa" w:w="5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□ Yes    □ No</w:t>
            </w:r>
          </w:p>
        </w:tc>
      </w:tr>
      <w:tr>
        <w:tc>
          <w:tcPr>
            <w:tcW w:type="dxa" w:w="4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Have I read the relevant sections?</w:t>
            </w:r>
          </w:p>
        </w:tc>
        <w:tc>
          <w:tcPr>
            <w:tcW w:type="dxa" w:w="5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□ Yes    □ No</w:t>
            </w:r>
          </w:p>
        </w:tc>
      </w:tr>
      <w:tr>
        <w:tc>
          <w:tcPr>
            <w:tcW w:type="dxa" w:w="4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Does this tool require an account?</w:t>
            </w:r>
          </w:p>
        </w:tc>
        <w:tc>
          <w:tcPr>
            <w:tcW w:type="dxa" w:w="5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□ Yes    □ No</w:t>
            </w:r>
          </w:p>
        </w:tc>
      </w:tr>
      <w:tr>
        <w:tc>
          <w:tcPr>
            <w:tcW w:type="dxa" w:w="4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Can I use this tool without sharing personal information?</w:t>
            </w:r>
          </w:p>
        </w:tc>
        <w:tc>
          <w:tcPr>
            <w:tcW w:type="dxa" w:w="5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□ Yes    □ No    □ Partial</w:t>
            </w:r>
          </w:p>
        </w:tc>
      </w:tr>
    </w:tbl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4. What I Will Use This Tool For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2"/>
          <w:szCs w:val="22"/>
        </w:rPr>
        <w:t xml:space="preserve">Based on what I now know about how this tool handles data, I will use it for: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888888"/>
                <w:sz w:val="18"/>
                <w:szCs w:val="18"/>
              </w:rPr>
              <w:t xml:space="preserve">Describe the specific tasks or types of work…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</w:tc>
      </w:tr>
    </w:tbl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5. What I Will Not Use This Tool For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2"/>
          <w:szCs w:val="22"/>
        </w:rPr>
        <w:t xml:space="preserve">Based on what I now know about how this tool handles data, I will not use it for: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Tasks involving other people’s personal information.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Tasks involving confidential, employer, or client information.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Tasks where the output will be published without independent verification.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Tasks where an error could cause financial, legal, or reputational harm.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Other: _______________________________________________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6. Decision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Adopt — I understand how this tool handles my data and I accept the risks for the uses listed above.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Trial — I will use this tool in limited, low-risk contexts only until I understand it better.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Reject — This tool’s data handling or terms are not acceptable for my purposes.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2"/>
          <w:szCs w:val="22"/>
        </w:rPr>
        <w:t xml:space="preserve">Reason for this decision: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888888"/>
                <w:sz w:val="18"/>
                <w:szCs w:val="18"/>
              </w:rPr>
              <w:t xml:space="preserve">Summarize why you made this decision…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</w:tc>
      </w:tr>
    </w:tbl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7. Sign-off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Name</w:t>
            </w:r>
          </w:p>
        </w:tc>
        <w:tc>
          <w:tcPr>
            <w:tcW w:type="dxa" w:w="5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  <w:tr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Date</w:t>
            </w:r>
          </w:p>
        </w:tc>
        <w:tc>
          <w:tcPr>
            <w:tcW w:type="dxa" w:w="5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20"/>
      <w:outlineLvl w:val="0"/>
    </w:pPr>
    <w:rPr>
      <w:rFonts w:ascii="Arial" w:cs="Arial" w:eastAsia="Arial" w:hAnsi="Arial"/>
      <w:b/>
      <w:bCs/>
      <w:color w:val="075F6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Arial" w:cs="Arial" w:eastAsia="Arial" w:hAnsi="Arial"/>
      <w:b/>
      <w:bCs/>
      <w:color w:val="1F362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2026-06-30T17:00:36.763Z</dcterms:created>
  <dcterms:modified xsi:type="dcterms:W3CDTF">2026-06-30T17:00:36.763Z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